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9D1843" w14:textId="77777777" w:rsidR="00C83122" w:rsidRDefault="00D5011F">
      <w:r>
        <w:t>Performing Arts Activities</w:t>
      </w:r>
    </w:p>
    <w:p w14:paraId="44B887FC" w14:textId="77777777" w:rsidR="008878E7" w:rsidRDefault="00D5011F">
      <w:r>
        <w:t xml:space="preserve">We </w:t>
      </w:r>
      <w:r w:rsidR="008878E7">
        <w:t>want</w:t>
      </w:r>
      <w:r>
        <w:t xml:space="preserve"> you</w:t>
      </w:r>
      <w:r w:rsidR="008878E7">
        <w:t xml:space="preserve"> to continue to explore,</w:t>
      </w:r>
      <w:r>
        <w:t xml:space="preserve"> understand and engage in performing arts</w:t>
      </w:r>
      <w:bookmarkStart w:id="0" w:name="_GoBack"/>
      <w:bookmarkEnd w:id="0"/>
      <w:r w:rsidR="008878E7">
        <w:t>. There are many examples that you can find that suit your individual interests.</w:t>
      </w:r>
    </w:p>
    <w:p w14:paraId="7645B53C" w14:textId="77777777" w:rsidR="0035169E" w:rsidRDefault="0035169E">
      <w:r>
        <w:t>Here are some recommendations</w:t>
      </w:r>
    </w:p>
    <w:p w14:paraId="6B46A97E" w14:textId="77777777" w:rsidR="00AF0C20" w:rsidRPr="00AF0C20" w:rsidRDefault="00AF0C20" w:rsidP="00AF0C20">
      <w:pPr>
        <w:pStyle w:val="NoSpacing"/>
        <w:framePr w:hSpace="180" w:wrap="around" w:vAnchor="text" w:hAnchor="margin" w:xAlign="center" w:y="97"/>
        <w:rPr>
          <w:b/>
        </w:rPr>
      </w:pPr>
      <w:r w:rsidRPr="00AF0C20">
        <w:rPr>
          <w:b/>
        </w:rPr>
        <w:t>The V and A Museum:</w:t>
      </w:r>
    </w:p>
    <w:p w14:paraId="10E139CB" w14:textId="77777777" w:rsidR="00AF0C20" w:rsidRPr="00E12646" w:rsidRDefault="00D5011F" w:rsidP="00AF0C20">
      <w:pPr>
        <w:pStyle w:val="NoSpacing"/>
        <w:framePr w:hSpace="180" w:wrap="around" w:vAnchor="text" w:hAnchor="margin" w:xAlign="center" w:y="97"/>
        <w:rPr>
          <w:rFonts w:asciiTheme="minorHAnsi" w:hAnsiTheme="minorHAnsi"/>
          <w:sz w:val="22"/>
          <w:szCs w:val="22"/>
        </w:rPr>
      </w:pPr>
      <w:hyperlink r:id="rId8" w:history="1">
        <w:r w:rsidR="00AF0C20" w:rsidRPr="00B67BE4">
          <w:rPr>
            <w:rStyle w:val="Hyperlink"/>
            <w:rFonts w:asciiTheme="minorHAnsi" w:hAnsiTheme="minorHAnsi"/>
            <w:sz w:val="22"/>
            <w:szCs w:val="22"/>
          </w:rPr>
          <w:t>https://www.vam.ac.uk/collections/theatre-performance</w:t>
        </w:r>
      </w:hyperlink>
      <w:r w:rsidR="00AF0C20">
        <w:rPr>
          <w:rFonts w:asciiTheme="minorHAnsi" w:hAnsiTheme="minorHAnsi"/>
          <w:sz w:val="22"/>
          <w:szCs w:val="22"/>
        </w:rPr>
        <w:t xml:space="preserve"> </w:t>
      </w:r>
    </w:p>
    <w:p w14:paraId="2B72CD54" w14:textId="77777777" w:rsidR="00AF0C20" w:rsidRPr="00E12646" w:rsidRDefault="00AF0C20" w:rsidP="00AF0C20">
      <w:pPr>
        <w:pStyle w:val="NoSpacing"/>
        <w:framePr w:hSpace="180" w:wrap="around" w:vAnchor="text" w:hAnchor="margin" w:xAlign="center" w:y="97"/>
        <w:rPr>
          <w:rFonts w:asciiTheme="minorHAnsi" w:hAnsiTheme="minorHAnsi"/>
          <w:sz w:val="22"/>
          <w:szCs w:val="22"/>
        </w:rPr>
      </w:pPr>
      <w:r w:rsidRPr="00E12646">
        <w:rPr>
          <w:rFonts w:asciiTheme="minorHAnsi" w:hAnsiTheme="minorHAnsi"/>
          <w:sz w:val="22"/>
          <w:szCs w:val="22"/>
        </w:rPr>
        <w:t xml:space="preserve">Contains information current practice and the history of all areas of performing arts in the UK, including drama, dance, circus, puppetry, </w:t>
      </w:r>
      <w:proofErr w:type="gramStart"/>
      <w:r w:rsidRPr="00E12646">
        <w:rPr>
          <w:rFonts w:asciiTheme="minorHAnsi" w:hAnsiTheme="minorHAnsi"/>
          <w:sz w:val="22"/>
          <w:szCs w:val="22"/>
        </w:rPr>
        <w:t>musical</w:t>
      </w:r>
      <w:proofErr w:type="gramEnd"/>
      <w:r w:rsidRPr="00E12646">
        <w:rPr>
          <w:rFonts w:asciiTheme="minorHAnsi" w:hAnsiTheme="minorHAnsi"/>
          <w:sz w:val="22"/>
          <w:szCs w:val="22"/>
        </w:rPr>
        <w:t xml:space="preserve"> theatre, costume, set design.</w:t>
      </w:r>
    </w:p>
    <w:p w14:paraId="6E3BEC46" w14:textId="77777777" w:rsidR="00AF0C20" w:rsidRPr="00AF0C20" w:rsidRDefault="00AF0C20" w:rsidP="00AF0C20">
      <w:pPr>
        <w:pStyle w:val="NoSpacing"/>
        <w:framePr w:hSpace="180" w:wrap="around" w:vAnchor="text" w:hAnchor="margin" w:xAlign="center" w:y="97"/>
        <w:rPr>
          <w:rFonts w:asciiTheme="minorHAnsi" w:hAnsiTheme="minorHAnsi"/>
          <w:b/>
          <w:sz w:val="22"/>
          <w:szCs w:val="22"/>
        </w:rPr>
      </w:pPr>
      <w:r w:rsidRPr="00AF0C20">
        <w:rPr>
          <w:rFonts w:asciiTheme="minorHAnsi" w:hAnsiTheme="minorHAnsi"/>
          <w:b/>
          <w:sz w:val="22"/>
          <w:szCs w:val="22"/>
        </w:rPr>
        <w:t>The British Council:</w:t>
      </w:r>
    </w:p>
    <w:p w14:paraId="0BE434B1" w14:textId="77777777" w:rsidR="00AF0C20" w:rsidRPr="00E12646" w:rsidRDefault="00D5011F" w:rsidP="00AF0C20">
      <w:pPr>
        <w:pStyle w:val="NoSpacing"/>
        <w:framePr w:hSpace="180" w:wrap="around" w:vAnchor="text" w:hAnchor="margin" w:xAlign="center" w:y="97"/>
        <w:rPr>
          <w:rFonts w:asciiTheme="minorHAnsi" w:hAnsiTheme="minorHAnsi"/>
          <w:sz w:val="22"/>
          <w:szCs w:val="22"/>
        </w:rPr>
      </w:pPr>
      <w:hyperlink r:id="rId9" w:history="1">
        <w:r w:rsidR="00AF0C20" w:rsidRPr="00B67BE4">
          <w:rPr>
            <w:rStyle w:val="Hyperlink"/>
            <w:rFonts w:asciiTheme="minorHAnsi" w:hAnsiTheme="minorHAnsi"/>
            <w:sz w:val="22"/>
            <w:szCs w:val="22"/>
          </w:rPr>
          <w:t>http://theatreanddance.britishcouncil.org/artists-and-companies</w:t>
        </w:r>
      </w:hyperlink>
      <w:r w:rsidR="00AF0C20">
        <w:rPr>
          <w:rFonts w:asciiTheme="minorHAnsi" w:hAnsiTheme="minorHAnsi"/>
          <w:sz w:val="22"/>
          <w:szCs w:val="22"/>
        </w:rPr>
        <w:t xml:space="preserve"> </w:t>
      </w:r>
    </w:p>
    <w:p w14:paraId="4CC61622" w14:textId="77777777" w:rsidR="00AF0C20" w:rsidRPr="00E12646" w:rsidRDefault="00AF0C20" w:rsidP="00AF0C20">
      <w:pPr>
        <w:pStyle w:val="NoSpacing"/>
        <w:framePr w:hSpace="180" w:wrap="around" w:vAnchor="text" w:hAnchor="margin" w:xAlign="center" w:y="97"/>
        <w:rPr>
          <w:rFonts w:asciiTheme="minorHAnsi" w:hAnsiTheme="minorHAnsi"/>
          <w:sz w:val="22"/>
          <w:szCs w:val="22"/>
        </w:rPr>
      </w:pPr>
      <w:r w:rsidRPr="00E12646">
        <w:rPr>
          <w:rFonts w:asciiTheme="minorHAnsi" w:hAnsiTheme="minorHAnsi"/>
          <w:sz w:val="22"/>
          <w:szCs w:val="22"/>
        </w:rPr>
        <w:t xml:space="preserve">A good starting point if investigating the work of contemporary practitioners, this website highlights the work of a range of companies and individual artists that the British Council has supported and/or promoted. </w:t>
      </w:r>
    </w:p>
    <w:p w14:paraId="664BFA27" w14:textId="77777777" w:rsidR="00AF0C20" w:rsidRPr="00AF0C20" w:rsidRDefault="00AF0C20" w:rsidP="00AF0C20">
      <w:pPr>
        <w:pStyle w:val="NoSpacing"/>
        <w:framePr w:hSpace="180" w:wrap="around" w:vAnchor="text" w:hAnchor="margin" w:xAlign="center" w:y="97"/>
        <w:rPr>
          <w:rFonts w:asciiTheme="minorHAnsi" w:hAnsiTheme="minorHAnsi"/>
          <w:b/>
          <w:sz w:val="22"/>
          <w:szCs w:val="22"/>
        </w:rPr>
      </w:pPr>
      <w:r w:rsidRPr="00AF0C20">
        <w:rPr>
          <w:rFonts w:asciiTheme="minorHAnsi" w:hAnsiTheme="minorHAnsi"/>
          <w:b/>
          <w:sz w:val="22"/>
          <w:szCs w:val="22"/>
        </w:rPr>
        <w:t>The British Library:</w:t>
      </w:r>
    </w:p>
    <w:p w14:paraId="0BC8A847" w14:textId="77777777" w:rsidR="00AF0C20" w:rsidRPr="00E12646" w:rsidRDefault="00D5011F" w:rsidP="00AF0C20">
      <w:pPr>
        <w:pStyle w:val="NoSpacing"/>
        <w:framePr w:hSpace="180" w:wrap="around" w:vAnchor="text" w:hAnchor="margin" w:xAlign="center" w:y="97"/>
        <w:rPr>
          <w:rFonts w:asciiTheme="minorHAnsi" w:hAnsiTheme="minorHAnsi"/>
          <w:sz w:val="22"/>
          <w:szCs w:val="22"/>
        </w:rPr>
      </w:pPr>
      <w:hyperlink r:id="rId10" w:anchor="theatre" w:history="1">
        <w:r w:rsidR="00AF0C20" w:rsidRPr="00B67BE4">
          <w:rPr>
            <w:rStyle w:val="Hyperlink"/>
            <w:rFonts w:asciiTheme="minorHAnsi" w:hAnsiTheme="minorHAnsi"/>
            <w:sz w:val="22"/>
            <w:szCs w:val="22"/>
          </w:rPr>
          <w:t>http://www.bl.uk/reshelp/findhelprestype/webres/perfarts/perfweb.html#theatre</w:t>
        </w:r>
      </w:hyperlink>
      <w:r w:rsidR="00AF0C20">
        <w:rPr>
          <w:rFonts w:asciiTheme="minorHAnsi" w:hAnsiTheme="minorHAnsi"/>
          <w:sz w:val="22"/>
          <w:szCs w:val="22"/>
        </w:rPr>
        <w:t xml:space="preserve"> </w:t>
      </w:r>
    </w:p>
    <w:p w14:paraId="2BEC53CE" w14:textId="77777777" w:rsidR="00AF0C20" w:rsidRPr="00E12646" w:rsidRDefault="00AF0C20" w:rsidP="00AF0C20">
      <w:pPr>
        <w:pStyle w:val="NoSpacing"/>
        <w:framePr w:hSpace="180" w:wrap="around" w:vAnchor="text" w:hAnchor="margin" w:xAlign="center" w:y="97"/>
        <w:rPr>
          <w:rFonts w:asciiTheme="minorHAnsi" w:hAnsiTheme="minorHAnsi"/>
          <w:sz w:val="22"/>
          <w:szCs w:val="22"/>
        </w:rPr>
      </w:pPr>
      <w:r w:rsidRPr="00E12646">
        <w:rPr>
          <w:rFonts w:asciiTheme="minorHAnsi" w:hAnsiTheme="minorHAnsi"/>
          <w:sz w:val="22"/>
          <w:szCs w:val="22"/>
        </w:rPr>
        <w:t xml:space="preserve">Contains lists of links to digital archives and other accessible sources. </w:t>
      </w:r>
    </w:p>
    <w:p w14:paraId="2457DF87" w14:textId="77777777" w:rsidR="00AF0C20" w:rsidRPr="00AF0C20" w:rsidRDefault="00AF0C20" w:rsidP="00AF0C20">
      <w:pPr>
        <w:pStyle w:val="NoSpacing"/>
        <w:framePr w:hSpace="180" w:wrap="around" w:vAnchor="text" w:hAnchor="margin" w:xAlign="center" w:y="97"/>
        <w:rPr>
          <w:rFonts w:asciiTheme="minorHAnsi" w:hAnsiTheme="minorHAnsi"/>
          <w:b/>
          <w:sz w:val="22"/>
          <w:szCs w:val="22"/>
        </w:rPr>
      </w:pPr>
      <w:r w:rsidRPr="00AF0C20">
        <w:rPr>
          <w:rFonts w:asciiTheme="minorHAnsi" w:hAnsiTheme="minorHAnsi"/>
          <w:b/>
          <w:sz w:val="22"/>
          <w:szCs w:val="22"/>
        </w:rPr>
        <w:t xml:space="preserve">The National Theatre: </w:t>
      </w:r>
    </w:p>
    <w:p w14:paraId="5A2701C7" w14:textId="77777777" w:rsidR="00AF0C20" w:rsidRPr="00E12646" w:rsidRDefault="00D5011F" w:rsidP="00AF0C20">
      <w:pPr>
        <w:pStyle w:val="NoSpacing"/>
        <w:framePr w:hSpace="180" w:wrap="around" w:vAnchor="text" w:hAnchor="margin" w:xAlign="center" w:y="97"/>
        <w:rPr>
          <w:rFonts w:asciiTheme="minorHAnsi" w:hAnsiTheme="minorHAnsi"/>
          <w:sz w:val="22"/>
          <w:szCs w:val="22"/>
        </w:rPr>
      </w:pPr>
      <w:hyperlink r:id="rId11" w:history="1">
        <w:r w:rsidR="00AF0C20" w:rsidRPr="00B67BE4">
          <w:rPr>
            <w:rStyle w:val="Hyperlink"/>
            <w:rFonts w:asciiTheme="minorHAnsi" w:hAnsiTheme="minorHAnsi"/>
            <w:sz w:val="22"/>
            <w:szCs w:val="22"/>
          </w:rPr>
          <w:t>http://www.nationaltheatre.org.uk/discover-more</w:t>
        </w:r>
      </w:hyperlink>
      <w:r w:rsidR="00AF0C20">
        <w:rPr>
          <w:rFonts w:asciiTheme="minorHAnsi" w:hAnsiTheme="minorHAnsi"/>
          <w:sz w:val="22"/>
          <w:szCs w:val="22"/>
        </w:rPr>
        <w:t xml:space="preserve"> </w:t>
      </w:r>
      <w:r w:rsidR="00AF0C20" w:rsidRPr="00E12646">
        <w:rPr>
          <w:rFonts w:asciiTheme="minorHAnsi" w:hAnsiTheme="minorHAnsi"/>
          <w:sz w:val="22"/>
          <w:szCs w:val="22"/>
        </w:rPr>
        <w:t xml:space="preserve"> </w:t>
      </w:r>
    </w:p>
    <w:p w14:paraId="257C10ED" w14:textId="77777777" w:rsidR="00AF0C20" w:rsidRPr="00E12646" w:rsidRDefault="00AF0C20" w:rsidP="00AF0C20">
      <w:pPr>
        <w:pStyle w:val="NoSpacing"/>
        <w:framePr w:hSpace="180" w:wrap="around" w:vAnchor="text" w:hAnchor="margin" w:xAlign="center" w:y="97"/>
        <w:rPr>
          <w:rFonts w:asciiTheme="minorHAnsi" w:hAnsiTheme="minorHAnsi"/>
          <w:sz w:val="22"/>
          <w:szCs w:val="22"/>
        </w:rPr>
      </w:pPr>
      <w:r w:rsidRPr="00E12646">
        <w:rPr>
          <w:rFonts w:asciiTheme="minorHAnsi" w:hAnsiTheme="minorHAnsi"/>
          <w:sz w:val="22"/>
          <w:szCs w:val="22"/>
        </w:rPr>
        <w:t xml:space="preserve">This website has many useful resources as well as information on past productions and interviews with directors that will offer insight into practitioners including Brecht and Frantic Assembly. </w:t>
      </w:r>
    </w:p>
    <w:p w14:paraId="23A22193" w14:textId="77777777" w:rsidR="00AF0C20" w:rsidRPr="00AF0C20" w:rsidRDefault="00AF0C20" w:rsidP="00AF0C20">
      <w:pPr>
        <w:pStyle w:val="NoSpacing"/>
        <w:framePr w:hSpace="180" w:wrap="around" w:vAnchor="text" w:hAnchor="margin" w:xAlign="center" w:y="97"/>
        <w:rPr>
          <w:rFonts w:asciiTheme="minorHAnsi" w:hAnsiTheme="minorHAnsi"/>
          <w:b/>
          <w:sz w:val="22"/>
          <w:szCs w:val="22"/>
        </w:rPr>
      </w:pPr>
      <w:proofErr w:type="spellStart"/>
      <w:r w:rsidRPr="00AF0C20">
        <w:rPr>
          <w:rFonts w:asciiTheme="minorHAnsi" w:hAnsiTheme="minorHAnsi"/>
          <w:b/>
          <w:sz w:val="22"/>
          <w:szCs w:val="22"/>
        </w:rPr>
        <w:t>Sadlers</w:t>
      </w:r>
      <w:proofErr w:type="spellEnd"/>
      <w:r w:rsidRPr="00AF0C20">
        <w:rPr>
          <w:rFonts w:asciiTheme="minorHAnsi" w:hAnsiTheme="minorHAnsi"/>
          <w:b/>
          <w:sz w:val="22"/>
          <w:szCs w:val="22"/>
        </w:rPr>
        <w:t xml:space="preserve"> Wells:</w:t>
      </w:r>
    </w:p>
    <w:p w14:paraId="1DEED733" w14:textId="77777777" w:rsidR="00B52EE1" w:rsidRDefault="00D5011F" w:rsidP="00AF0C20">
      <w:pPr>
        <w:rPr>
          <w:rStyle w:val="Hyperlink"/>
        </w:rPr>
      </w:pPr>
      <w:hyperlink r:id="rId12" w:history="1">
        <w:r w:rsidR="00AF0C20" w:rsidRPr="00B67BE4">
          <w:rPr>
            <w:rStyle w:val="Hyperlink"/>
          </w:rPr>
          <w:t>http://www.sadlerswells.com</w:t>
        </w:r>
      </w:hyperlink>
    </w:p>
    <w:p w14:paraId="6EC28E59" w14:textId="77777777" w:rsidR="00AF0C20" w:rsidRPr="00AF0C20" w:rsidRDefault="00AF0C20" w:rsidP="00AF0C20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Here</w:t>
      </w:r>
      <w:r w:rsidR="00F71572">
        <w:rPr>
          <w:rStyle w:val="Hyperlink"/>
          <w:color w:val="auto"/>
          <w:u w:val="none"/>
        </w:rPr>
        <w:t xml:space="preserve"> is Theatre works online you might want to watch. </w:t>
      </w:r>
    </w:p>
    <w:p w14:paraId="38DBEFD5" w14:textId="77777777" w:rsidR="00AF0C20" w:rsidRDefault="00AF0C20" w:rsidP="00AF0C20">
      <w:pPr>
        <w:spacing w:line="264" w:lineRule="auto"/>
        <w:rPr>
          <w:rStyle w:val="Hyperlink"/>
        </w:rPr>
      </w:pPr>
      <w:r>
        <w:rPr>
          <w:noProof/>
          <w:lang w:eastAsia="en-GB"/>
        </w:rPr>
        <w:lastRenderedPageBreak/>
        <w:drawing>
          <wp:inline distT="0" distB="0" distL="0" distR="0" wp14:anchorId="56E72537" wp14:editId="7C8BA49D">
            <wp:extent cx="5731510" cy="33909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8FD3" w14:textId="77777777" w:rsidR="00AF0C20" w:rsidRDefault="00AF0C20" w:rsidP="00AF0C20">
      <w:pPr>
        <w:spacing w:line="264" w:lineRule="auto"/>
        <w:rPr>
          <w:rStyle w:val="Hyperlink"/>
        </w:rPr>
      </w:pPr>
      <w:r>
        <w:rPr>
          <w:noProof/>
          <w:lang w:eastAsia="en-GB"/>
        </w:rPr>
        <w:lastRenderedPageBreak/>
        <w:drawing>
          <wp:inline distT="0" distB="0" distL="0" distR="0" wp14:anchorId="143721FC" wp14:editId="221F7945">
            <wp:extent cx="5731510" cy="30384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7C7F" w14:textId="77777777" w:rsidR="00AF0C20" w:rsidRPr="00AF0C20" w:rsidRDefault="00AF0C20" w:rsidP="00AF0C20">
      <w:pPr>
        <w:spacing w:line="264" w:lineRule="auto"/>
        <w:rPr>
          <w:rStyle w:val="Hyperlink"/>
        </w:rPr>
      </w:pPr>
      <w:r>
        <w:rPr>
          <w:noProof/>
          <w:lang w:eastAsia="en-GB"/>
        </w:rPr>
        <w:lastRenderedPageBreak/>
        <w:drawing>
          <wp:inline distT="0" distB="0" distL="0" distR="0" wp14:anchorId="2C7C12CD" wp14:editId="2EEA07EF">
            <wp:extent cx="5731510" cy="28860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31517" w14:textId="77777777" w:rsidR="00AF0C20" w:rsidRPr="00AF0C20" w:rsidRDefault="00AF0C20" w:rsidP="00AF0C20">
      <w:pPr>
        <w:rPr>
          <w:rStyle w:val="Hyperlink"/>
        </w:rPr>
      </w:pPr>
      <w:r>
        <w:rPr>
          <w:noProof/>
          <w:lang w:eastAsia="en-GB"/>
        </w:rPr>
        <w:drawing>
          <wp:inline distT="0" distB="0" distL="0" distR="0" wp14:anchorId="633F1DE9" wp14:editId="076B556E">
            <wp:extent cx="5731510" cy="25622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DE0F" w14:textId="77777777" w:rsidR="00AF0C20" w:rsidRDefault="00F71572" w:rsidP="00AF0C20">
      <w:r>
        <w:rPr>
          <w:noProof/>
          <w:lang w:eastAsia="en-GB"/>
        </w:rPr>
        <w:lastRenderedPageBreak/>
        <w:drawing>
          <wp:inline distT="0" distB="0" distL="0" distR="0" wp14:anchorId="3BB91203" wp14:editId="45F4C7A5">
            <wp:extent cx="5731510" cy="323786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C2F7" w14:textId="77777777" w:rsidR="00F71572" w:rsidRPr="00AF0C20" w:rsidRDefault="00F71572" w:rsidP="00AF0C20">
      <w:r>
        <w:rPr>
          <w:noProof/>
          <w:lang w:eastAsia="en-GB"/>
        </w:rPr>
        <w:lastRenderedPageBreak/>
        <w:drawing>
          <wp:inline distT="0" distB="0" distL="0" distR="0" wp14:anchorId="5A9BD484" wp14:editId="2734A20C">
            <wp:extent cx="5731510" cy="31838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572" w:rsidRPr="00AF0C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45530"/>
    <w:multiLevelType w:val="hybridMultilevel"/>
    <w:tmpl w:val="D9820052"/>
    <w:lvl w:ilvl="0" w:tplc="A80A2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9E5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A86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AEA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D27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6E5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5E6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AC3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F6E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69E"/>
    <w:rsid w:val="003148DC"/>
    <w:rsid w:val="0035169E"/>
    <w:rsid w:val="003A65B8"/>
    <w:rsid w:val="00457AD4"/>
    <w:rsid w:val="00634520"/>
    <w:rsid w:val="007F72D5"/>
    <w:rsid w:val="008878E7"/>
    <w:rsid w:val="008C1088"/>
    <w:rsid w:val="00916D02"/>
    <w:rsid w:val="00AF0C20"/>
    <w:rsid w:val="00B52EE1"/>
    <w:rsid w:val="00C83122"/>
    <w:rsid w:val="00D5011F"/>
    <w:rsid w:val="00F7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4666D"/>
  <w15:chartTrackingRefBased/>
  <w15:docId w15:val="{25BF7E9D-6A83-4E31-AD46-D7DB3C3FB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108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F0C20"/>
    <w:pPr>
      <w:spacing w:after="0" w:line="240" w:lineRule="auto"/>
    </w:pPr>
    <w:rPr>
      <w:rFonts w:ascii="Verdana" w:hAnsi="Verdana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AF0C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0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48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32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am.ac.uk/collections/theatre-performance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adlerswells.com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ationaltheatre.org.uk/discover-more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http://www.bl.uk/reshelp/findhelprestype/webres/perfarts/perfweb.html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theatreanddance.britishcouncil.org/artists-and-companie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B9E0CB5C5C94CB08B89ACD44CA09B" ma:contentTypeVersion="15" ma:contentTypeDescription="Create a new document." ma:contentTypeScope="" ma:versionID="8ac8f1fa1db85ddf211e7b2e0871ca3f">
  <xsd:schema xmlns:xsd="http://www.w3.org/2001/XMLSchema" xmlns:xs="http://www.w3.org/2001/XMLSchema" xmlns:p="http://schemas.microsoft.com/office/2006/metadata/properties" xmlns:ns3="61036b62-fdb4-476f-a073-bce62d7596cc" xmlns:ns4="a0d9f5ce-204b-4a2e-9275-5fe96974ecf5" targetNamespace="http://schemas.microsoft.com/office/2006/metadata/properties" ma:root="true" ma:fieldsID="60150d576e2fceb1f6cdf9a4a70cb8d4" ns3:_="" ns4:_="">
    <xsd:import namespace="61036b62-fdb4-476f-a073-bce62d7596cc"/>
    <xsd:import namespace="a0d9f5ce-204b-4a2e-9275-5fe96974ecf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36b62-fdb4-476f-a073-bce62d7596c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9f5ce-204b-4a2e-9275-5fe96974ec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A0DBBB-3EED-4B2E-A0D3-207C445AB5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036b62-fdb4-476f-a073-bce62d7596cc"/>
    <ds:schemaRef ds:uri="a0d9f5ce-204b-4a2e-9275-5fe96974ec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C75C45-3C0E-47CD-84A1-F12F2B5FC0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D58E78-4687-4F87-A0C7-221E321440E5}">
  <ds:schemaRefs>
    <ds:schemaRef ds:uri="http://schemas.microsoft.com/office/infopath/2007/PartnerControls"/>
    <ds:schemaRef ds:uri="61036b62-fdb4-476f-a073-bce62d7596cc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a0d9f5ce-204b-4a2e-9275-5fe96974ecf5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Ashcroft</dc:creator>
  <cp:keywords/>
  <dc:description/>
  <cp:lastModifiedBy>Rachel Revell</cp:lastModifiedBy>
  <cp:revision>2</cp:revision>
  <dcterms:created xsi:type="dcterms:W3CDTF">2020-04-02T11:31:00Z</dcterms:created>
  <dcterms:modified xsi:type="dcterms:W3CDTF">2020-04-02T11:31:00Z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0x0101001ECB9E0CB5C5C94CB08B89ACD44CA09B</vt:lpwstr>
  </property>
</Properties>
</file>